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26" w:rsidRDefault="00BE3126">
      <w:pPr>
        <w:pStyle w:val="normal0"/>
        <w:contextualSpacing w:val="0"/>
      </w:pPr>
    </w:p>
    <w:p w:rsidR="00BE3126" w:rsidRDefault="00BE3126">
      <w:pPr>
        <w:pStyle w:val="normal0"/>
        <w:contextualSpacing w:val="0"/>
      </w:pPr>
    </w:p>
    <w:p w:rsidR="00BE3126" w:rsidRDefault="0015325A">
      <w:pPr>
        <w:pStyle w:val="normal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These are the common </w:t>
      </w:r>
      <w:r w:rsidR="005A1C2B">
        <w:rPr>
          <w:rFonts w:ascii="Comic Sans MS" w:eastAsia="Comic Sans MS" w:hAnsi="Comic Sans MS" w:cs="Comic Sans MS"/>
        </w:rPr>
        <w:t>exception words taught in Year 4</w:t>
      </w:r>
      <w:r>
        <w:rPr>
          <w:rFonts w:ascii="Comic Sans MS" w:eastAsia="Comic Sans MS" w:hAnsi="Comic Sans MS" w:cs="Comic Sans MS"/>
        </w:rPr>
        <w:t xml:space="preserve">. Please practise these at home where possible as some words have unique or uncommon spelling patterns. Separate lists of these words will be sent home at regular intervals. </w:t>
      </w:r>
      <w:r w:rsidR="00D65E73">
        <w:rPr>
          <w:rFonts w:ascii="Comic Sans MS" w:eastAsia="Comic Sans MS" w:hAnsi="Comic Sans MS" w:cs="Comic Sans MS"/>
        </w:rPr>
        <w:t>Regular support</w:t>
      </w:r>
      <w:r>
        <w:rPr>
          <w:rFonts w:ascii="Comic Sans MS" w:eastAsia="Comic Sans MS" w:hAnsi="Comic Sans MS" w:cs="Comic Sans MS"/>
        </w:rPr>
        <w:t xml:space="preserve"> at home will ensure your child is confident to spell </w:t>
      </w:r>
      <w:r w:rsidR="005A1C2B">
        <w:rPr>
          <w:rFonts w:ascii="Comic Sans MS" w:eastAsia="Comic Sans MS" w:hAnsi="Comic Sans MS" w:cs="Comic Sans MS"/>
        </w:rPr>
        <w:t>these words by the end of Year 4</w:t>
      </w:r>
      <w:r>
        <w:rPr>
          <w:rFonts w:ascii="Comic Sans MS" w:eastAsia="Comic Sans MS" w:hAnsi="Comic Sans MS" w:cs="Comic Sans MS"/>
        </w:rPr>
        <w:t>.</w:t>
      </w:r>
    </w:p>
    <w:p w:rsidR="00F739F9" w:rsidRDefault="00F739F9">
      <w:pPr>
        <w:pStyle w:val="normal0"/>
        <w:contextualSpacing w:val="0"/>
        <w:rPr>
          <w:rFonts w:ascii="Comic Sans MS" w:eastAsia="Comic Sans MS" w:hAnsi="Comic Sans MS" w:cs="Comic Sans MS"/>
        </w:rPr>
      </w:pPr>
    </w:p>
    <w:p w:rsidR="00F739F9" w:rsidRDefault="00F739F9">
      <w:pPr>
        <w:pStyle w:val="normal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Thank you for your continued support.</w:t>
      </w:r>
    </w:p>
    <w:p w:rsidR="00BE3126" w:rsidRDefault="00BE3126">
      <w:pPr>
        <w:pStyle w:val="normal0"/>
        <w:contextualSpacing w:val="0"/>
        <w:rPr>
          <w:rFonts w:ascii="Comic Sans MS" w:eastAsia="Comic Sans MS" w:hAnsi="Comic Sans MS" w:cs="Comic Sans MS"/>
        </w:rPr>
      </w:pPr>
    </w:p>
    <w:tbl>
      <w:tblPr>
        <w:tblStyle w:val="a"/>
        <w:tblW w:w="9029" w:type="dxa"/>
        <w:tblInd w:w="-60" w:type="dxa"/>
        <w:tblLayout w:type="fixed"/>
        <w:tblLook w:val="0600"/>
      </w:tblPr>
      <w:tblGrid>
        <w:gridCol w:w="1805"/>
        <w:gridCol w:w="1806"/>
        <w:gridCol w:w="1806"/>
        <w:gridCol w:w="1806"/>
        <w:gridCol w:w="1806"/>
      </w:tblGrid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accidentally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breath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calendar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decide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enough</w:t>
            </w: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actually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breathe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caught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describe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exercise</w:t>
            </w: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answer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centre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experience</w:t>
            </w: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accidentally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century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experiment</w:t>
            </w: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certain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F739F9">
              <w:rPr>
                <w:rFonts w:ascii="Comic Sans MS" w:eastAsia="Calibri" w:hAnsi="Comic Sans MS" w:cs="Calibri"/>
                <w:sz w:val="24"/>
                <w:szCs w:val="24"/>
              </w:rPr>
              <w:t>continue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739F9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9F9" w:rsidRPr="00F739F9" w:rsidRDefault="00F739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>
            <w:pPr>
              <w:pStyle w:val="normal0"/>
              <w:widowControl w:val="0"/>
              <w:contextualSpacing w:val="0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9F9" w:rsidRPr="00F739F9" w:rsidRDefault="00F739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9F9" w:rsidRPr="00F739F9" w:rsidRDefault="00F739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739F9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grammar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739F9" w:rsidRPr="00F739F9" w:rsidRDefault="00F739F9" w:rsidP="00604494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imagine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 w:rsidP="00604494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knowledge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material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natural</w:t>
            </w:r>
          </w:p>
        </w:tc>
      </w:tr>
      <w:tr w:rsidR="00F739F9" w:rsidRPr="00F739F9" w:rsidTr="000A6ED4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guard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739F9" w:rsidRPr="00F739F9" w:rsidRDefault="00F739F9" w:rsidP="00604494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increase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739F9" w:rsidRPr="00F739F9" w:rsidRDefault="00F739F9" w:rsidP="006044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library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medicine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39F9" w:rsidRPr="00F739F9" w:rsidRDefault="00F739F9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naughty</w:t>
            </w: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guide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mention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notice</w:t>
            </w: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minute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occasionally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probably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question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sentence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therefore</w:t>
            </w: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opposite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promise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recent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separate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various</w:t>
            </w: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particular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purpose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1532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regular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suppose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possessions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possible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potatoes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E3126" w:rsidRPr="00F739F9" w:rsidTr="00F739F9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15325A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39F9">
              <w:rPr>
                <w:rFonts w:ascii="Comic Sans MS" w:eastAsia="Comic Sans MS" w:hAnsi="Comic Sans MS" w:cs="Comic Sans MS"/>
                <w:sz w:val="24"/>
                <w:szCs w:val="24"/>
              </w:rPr>
              <w:t>pressure</w:t>
            </w:r>
          </w:p>
        </w:tc>
        <w:tc>
          <w:tcPr>
            <w:tcW w:w="180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126" w:rsidRPr="00F739F9" w:rsidRDefault="00BE3126">
            <w:pPr>
              <w:pStyle w:val="normal0"/>
              <w:widowControl w:val="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126" w:rsidRPr="00F739F9" w:rsidRDefault="00BE31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BE3126" w:rsidRPr="00F739F9" w:rsidRDefault="00BE3126">
      <w:pPr>
        <w:pStyle w:val="normal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sectPr w:rsidR="00BE3126" w:rsidRPr="00F739F9" w:rsidSect="00BE3126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06" w:rsidRDefault="00730206" w:rsidP="00BE3126">
      <w:pPr>
        <w:spacing w:line="240" w:lineRule="auto"/>
      </w:pPr>
      <w:r>
        <w:separator/>
      </w:r>
    </w:p>
  </w:endnote>
  <w:endnote w:type="continuationSeparator" w:id="0">
    <w:p w:rsidR="00730206" w:rsidRDefault="00730206" w:rsidP="00BE3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06" w:rsidRDefault="00730206" w:rsidP="00BE3126">
      <w:pPr>
        <w:spacing w:line="240" w:lineRule="auto"/>
      </w:pPr>
      <w:r>
        <w:separator/>
      </w:r>
    </w:p>
  </w:footnote>
  <w:footnote w:type="continuationSeparator" w:id="0">
    <w:p w:rsidR="00730206" w:rsidRDefault="00730206" w:rsidP="00BE31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26" w:rsidRPr="00F739F9" w:rsidRDefault="0015325A">
    <w:pPr>
      <w:pStyle w:val="normal0"/>
      <w:contextualSpacing w:val="0"/>
      <w:jc w:val="center"/>
      <w:rPr>
        <w:rFonts w:ascii="Comic Sans MS" w:eastAsia="Comic Sans MS" w:hAnsi="Comic Sans MS" w:cs="Comic Sans MS"/>
        <w:sz w:val="32"/>
        <w:szCs w:val="32"/>
      </w:rPr>
    </w:pPr>
    <w:r w:rsidRPr="00F739F9">
      <w:rPr>
        <w:noProof/>
        <w:sz w:val="32"/>
        <w:szCs w:val="32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-504824</wp:posOffset>
          </wp:positionH>
          <wp:positionV relativeFrom="paragraph">
            <wp:posOffset>47626</wp:posOffset>
          </wp:positionV>
          <wp:extent cx="952500" cy="9429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126" w:rsidRPr="00F739F9" w:rsidRDefault="00BE3126">
    <w:pPr>
      <w:pStyle w:val="normal0"/>
      <w:contextualSpacing w:val="0"/>
      <w:jc w:val="center"/>
      <w:rPr>
        <w:rFonts w:ascii="Comic Sans MS" w:eastAsia="Comic Sans MS" w:hAnsi="Comic Sans MS" w:cs="Comic Sans MS"/>
        <w:sz w:val="32"/>
        <w:szCs w:val="32"/>
      </w:rPr>
    </w:pPr>
  </w:p>
  <w:p w:rsidR="00BE3126" w:rsidRPr="00F739F9" w:rsidRDefault="00F739F9">
    <w:pPr>
      <w:pStyle w:val="normal0"/>
      <w:contextualSpacing w:val="0"/>
      <w:jc w:val="center"/>
      <w:rPr>
        <w:rFonts w:ascii="Comic Sans MS" w:eastAsia="Comic Sans MS" w:hAnsi="Comic Sans MS" w:cs="Comic Sans MS"/>
        <w:sz w:val="32"/>
        <w:szCs w:val="32"/>
      </w:rPr>
    </w:pPr>
    <w:r>
      <w:rPr>
        <w:rFonts w:ascii="Comic Sans MS" w:eastAsia="Comic Sans MS" w:hAnsi="Comic Sans MS" w:cs="Comic Sans MS"/>
        <w:sz w:val="32"/>
        <w:szCs w:val="32"/>
      </w:rPr>
      <w:t>Year 4</w:t>
    </w:r>
    <w:r w:rsidR="0015325A" w:rsidRPr="00F739F9">
      <w:rPr>
        <w:rFonts w:ascii="Comic Sans MS" w:eastAsia="Comic Sans MS" w:hAnsi="Comic Sans MS" w:cs="Comic Sans MS"/>
        <w:sz w:val="32"/>
        <w:szCs w:val="32"/>
      </w:rPr>
      <w:t xml:space="preserve"> Common Exception Words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26"/>
    <w:rsid w:val="0015325A"/>
    <w:rsid w:val="001F67FF"/>
    <w:rsid w:val="005A1C2B"/>
    <w:rsid w:val="00730206"/>
    <w:rsid w:val="00755E0A"/>
    <w:rsid w:val="00BE3126"/>
    <w:rsid w:val="00D65E73"/>
    <w:rsid w:val="00F7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0A"/>
  </w:style>
  <w:style w:type="paragraph" w:styleId="Heading1">
    <w:name w:val="heading 1"/>
    <w:basedOn w:val="normal0"/>
    <w:next w:val="normal0"/>
    <w:rsid w:val="00BE31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E31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E31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E31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E312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E31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3126"/>
  </w:style>
  <w:style w:type="paragraph" w:styleId="Title">
    <w:name w:val="Title"/>
    <w:basedOn w:val="normal0"/>
    <w:next w:val="normal0"/>
    <w:rsid w:val="00BE312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E312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312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39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9F9"/>
  </w:style>
  <w:style w:type="paragraph" w:styleId="Footer">
    <w:name w:val="footer"/>
    <w:basedOn w:val="Normal"/>
    <w:link w:val="FooterChar"/>
    <w:uiPriority w:val="99"/>
    <w:semiHidden/>
    <w:unhideWhenUsed/>
    <w:rsid w:val="00F739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9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Ronayne</dc:creator>
  <cp:lastModifiedBy>Luke</cp:lastModifiedBy>
  <cp:revision>2</cp:revision>
  <dcterms:created xsi:type="dcterms:W3CDTF">2018-09-21T17:27:00Z</dcterms:created>
  <dcterms:modified xsi:type="dcterms:W3CDTF">2018-09-21T17:27:00Z</dcterms:modified>
</cp:coreProperties>
</file>